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FE9B6" w14:textId="77777777" w:rsid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pt-PT" w:eastAsia="es-MX"/>
        </w:rPr>
      </w:pPr>
    </w:p>
    <w:p w14:paraId="77FDB693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b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bookmarkStart w:id="0" w:name="_GoBack"/>
      <w:bookmarkEnd w:id="0"/>
      <w:r w:rsidRPr="003900E9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pt-PT" w:eastAsia="es-MX"/>
        </w:rPr>
        <w:t>Comunicado de Prensa n</w:t>
      </w:r>
      <w:r w:rsidRPr="003900E9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ú</w:t>
      </w:r>
      <w:r w:rsidRPr="003900E9">
        <w:rPr>
          <w:rFonts w:ascii="Times New Roman" w:eastAsia="Arial Unicode MS" w:hAnsi="Times New Roman" w:cs="Arial Unicode MS"/>
          <w:b/>
          <w:bCs/>
          <w:color w:val="7F7F7F"/>
          <w:kern w:val="1"/>
          <w:sz w:val="22"/>
          <w:szCs w:val="22"/>
          <w:u w:color="7F7F7F"/>
          <w:bdr w:val="nil"/>
          <w:lang w:val="it-IT" w:eastAsia="es-MX"/>
        </w:rPr>
        <w:t>mero 0329</w:t>
      </w:r>
    </w:p>
    <w:p w14:paraId="5B522454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3900E9"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Quito, Ecuador, a domingo 16 de octubre de 2016.</w:t>
      </w:r>
    </w:p>
    <w:p w14:paraId="79489F53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hyperlink r:id="rId8" w:history="1">
        <w:r w:rsidRPr="003900E9">
          <w:rPr>
            <w:rFonts w:ascii="Times New Roman" w:eastAsia="Arial Unicode MS" w:hAnsi="Times New Roman" w:cs="Arial Unicode MS"/>
            <w:bCs/>
            <w:color w:val="000000"/>
            <w:kern w:val="1"/>
            <w:sz w:val="22"/>
            <w:szCs w:val="22"/>
            <w:u w:val="single" w:color="7F7F7F"/>
            <w:bdr w:val="nil"/>
            <w:lang w:val="es-ES_tradnl" w:eastAsia="es-MX"/>
          </w:rPr>
          <w:t>www.gob.mx/habitat3</w:t>
        </w:r>
      </w:hyperlink>
      <w:r w:rsidRPr="003900E9">
        <w:rPr>
          <w:rFonts w:ascii="Times New Roman" w:eastAsia="Arial Unicode MS" w:hAnsi="Times New Roman" w:cs="Arial Unicode MS"/>
          <w:bCs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 </w:t>
      </w:r>
    </w:p>
    <w:p w14:paraId="72153A2C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right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3900E9">
        <w:rPr>
          <w:rFonts w:ascii="Times New Roman" w:eastAsia="Arial Unicode MS" w:hAnsi="Times New Roman" w:cs="Arial Unicode MS"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@SEDATU_mx</w:t>
      </w:r>
    </w:p>
    <w:p w14:paraId="3365901D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both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  <w:r w:rsidRPr="003900E9">
        <w:rPr>
          <w:rFonts w:ascii="Times New Roman" w:eastAsia="Arial Unicode MS" w:hAnsi="Times New Roman" w:cs="Arial Unicode MS"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>Liga de video:</w:t>
      </w:r>
      <w:r w:rsidRPr="003900E9">
        <w:rPr>
          <w:rFonts w:ascii="Arial" w:eastAsia="Arial Unicode MS" w:hAnsi="Arial" w:cs="Arial Unicode MS"/>
          <w:color w:val="000000"/>
          <w:u w:color="000000"/>
          <w:bdr w:val="nil"/>
          <w:lang w:eastAsia="es-MX"/>
        </w:rPr>
        <w:t xml:space="preserve"> </w:t>
      </w:r>
      <w:hyperlink r:id="rId9" w:history="1">
        <w:r w:rsidRPr="003900E9">
          <w:rPr>
            <w:rFonts w:ascii="Times New Roman" w:eastAsia="Arial Unicode MS" w:hAnsi="Times New Roman" w:cs="Arial Unicode MS"/>
            <w:color w:val="000000"/>
            <w:kern w:val="1"/>
            <w:sz w:val="22"/>
            <w:szCs w:val="22"/>
            <w:u w:val="single" w:color="7F7F7F"/>
            <w:bdr w:val="nil"/>
            <w:lang w:val="es-ES_tradnl" w:eastAsia="es-MX"/>
          </w:rPr>
          <w:t>https://we.tl/QrJL92wc9H</w:t>
        </w:r>
      </w:hyperlink>
      <w:r w:rsidRPr="003900E9">
        <w:rPr>
          <w:rFonts w:ascii="Times New Roman" w:eastAsia="Arial Unicode MS" w:hAnsi="Times New Roman" w:cs="Arial Unicode MS"/>
          <w:color w:val="7F7F7F"/>
          <w:kern w:val="1"/>
          <w:sz w:val="22"/>
          <w:szCs w:val="22"/>
          <w:u w:color="7F7F7F"/>
          <w:bdr w:val="nil"/>
          <w:lang w:val="es-ES_tradnl" w:eastAsia="es-MX"/>
        </w:rPr>
        <w:t xml:space="preserve"> </w:t>
      </w:r>
    </w:p>
    <w:p w14:paraId="5A567230" w14:textId="77777777" w:rsidR="003900E9" w:rsidRPr="003900E9" w:rsidRDefault="003900E9" w:rsidP="00390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333"/>
        </w:tabs>
        <w:suppressAutoHyphens/>
        <w:jc w:val="both"/>
        <w:rPr>
          <w:rFonts w:ascii="Times New Roman" w:eastAsia="Times New Roman" w:hAnsi="Times New Roman" w:cs="Times New Roman"/>
          <w:color w:val="7F7F7F"/>
          <w:kern w:val="1"/>
          <w:sz w:val="22"/>
          <w:szCs w:val="22"/>
          <w:u w:color="7F7F7F"/>
          <w:bdr w:val="nil"/>
          <w:lang w:val="es-ES_tradnl" w:eastAsia="es-MX"/>
        </w:rPr>
      </w:pPr>
    </w:p>
    <w:p w14:paraId="41678A7B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jc w:val="center"/>
        <w:rPr>
          <w:rFonts w:ascii="Corbel" w:eastAsia="Corbel" w:hAnsi="Corbel" w:cs="Corbel"/>
          <w:b/>
          <w:bCs/>
          <w:color w:val="808080"/>
          <w:sz w:val="36"/>
          <w:szCs w:val="36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b/>
          <w:bCs/>
          <w:color w:val="808080"/>
          <w:sz w:val="36"/>
          <w:szCs w:val="36"/>
          <w:u w:color="808080"/>
          <w:bdr w:val="nil"/>
          <w:lang w:val="es-ES_tradnl" w:eastAsia="es-MX"/>
        </w:rPr>
        <w:t xml:space="preserve">Proponen jóvenes mexicanos en conferencia Hábitat III </w:t>
      </w:r>
      <w:r w:rsidRPr="003900E9">
        <w:rPr>
          <w:rFonts w:ascii="Corbel" w:eastAsia="Corbel" w:hAnsi="Corbel" w:cs="Corbel"/>
          <w:b/>
          <w:bCs/>
          <w:color w:val="808080"/>
          <w:sz w:val="36"/>
          <w:szCs w:val="36"/>
          <w:u w:color="808080"/>
          <w:bdr w:val="nil"/>
          <w:lang w:val="es-ES_tradnl" w:eastAsia="es-MX"/>
        </w:rPr>
        <w:br/>
        <w:t>ciudades con movilidad, más incluyentes y sin contaminación</w:t>
      </w:r>
    </w:p>
    <w:p w14:paraId="3C3871DE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jc w:val="center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</w:p>
    <w:p w14:paraId="5C751BAD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13B3A75F" w14:textId="77777777" w:rsidR="003900E9" w:rsidRPr="003900E9" w:rsidRDefault="003900E9" w:rsidP="00390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Tres jóvenes mexicanos, ganadores del concurso de ensayo “Los Temas del Reto de la implementación de la Nueva Agenda Urbana en México”, participan con sus opiniones e ideas en esta cumbre que se realiza en Quito, Ecuador</w:t>
      </w:r>
    </w:p>
    <w:p w14:paraId="6E28B416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contextualSpacing/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2A91A242" w14:textId="77777777" w:rsidR="003900E9" w:rsidRPr="003900E9" w:rsidRDefault="003900E9" w:rsidP="00390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Este encuentro entre los jóvenes mexicanos y arquitectos y urbanistas, fue preámbulo a la inauguración del pabellón de México en el marco de la Conferencia Hábitat III</w:t>
      </w:r>
    </w:p>
    <w:p w14:paraId="300A97F7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contextualSpacing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2174BE57" w14:textId="77777777" w:rsidR="003900E9" w:rsidRPr="003900E9" w:rsidRDefault="003900E9" w:rsidP="00390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  <w:t>“La participación de jóvenes debe ser una conducta que debería fomentarse en este y otros foros”, afirma el director general de Arquine, Miquel Adriá</w:t>
      </w:r>
    </w:p>
    <w:p w14:paraId="16B6E0C1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contextualSpacing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00D91B18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contextualSpacing/>
        <w:rPr>
          <w:rFonts w:ascii="Corbel" w:eastAsia="Corbel" w:hAnsi="Corbel" w:cs="Corbel"/>
          <w:b/>
          <w:bCs/>
          <w:i/>
          <w:iCs/>
          <w:color w:val="050505"/>
          <w:u w:color="808080"/>
          <w:bdr w:val="nil"/>
          <w:lang w:val="es-ES_tradnl" w:eastAsia="es-MX"/>
        </w:rPr>
      </w:pPr>
    </w:p>
    <w:p w14:paraId="23F10611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Trabajar en la construcción de ciudades que se caractericen por la movilidad, el encuentro, la reducción de la contaminación y ejercer plenamente el </w:t>
      </w:r>
      <w:r w:rsidRPr="003900E9">
        <w:rPr>
          <w:rFonts w:ascii="Corbel" w:eastAsia="Corbel" w:hAnsi="Corbel" w:cs="Corbel"/>
          <w:b/>
          <w:color w:val="050505"/>
          <w:sz w:val="28"/>
          <w:szCs w:val="28"/>
          <w:u w:color="808080"/>
          <w:bdr w:val="nil"/>
          <w:lang w:val="es-ES_tradnl" w:eastAsia="es-MX"/>
        </w:rPr>
        <w:t>Derecho a la Ciudad</w:t>
      </w: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es la propuesta que planteará la juventud mexicana en la Cumbre Hábitat III que a partir de este lunes se desarrolla en Quito, Ecuador. </w:t>
      </w:r>
    </w:p>
    <w:p w14:paraId="7082834E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Así lo afirmaron, como parte de la Delegación Mexicana en Hábitat III, que encabeza la titular de la Secretaría de Desarrollo Agrario, Territorial y Urbano (SEDATU), Rosario Robles Berlanga, los ganadores del concurso de ensayo “Los Temas del Reto de la implementación de la Nueva Agenda Urbana en México”, Alma Victoria Osorio </w:t>
      </w:r>
      <w:proofErr w:type="spellStart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Berumen</w:t>
      </w:r>
      <w:proofErr w:type="spellEnd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, Montserrat Ledezma Escalante, y Dilan Alejandro Avendaño López.</w:t>
      </w:r>
    </w:p>
    <w:p w14:paraId="59F43777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lastRenderedPageBreak/>
        <w:t xml:space="preserve">Los tres jóvenes mexicanos forman parte del grupo que representa a nuestro país, luego de resultar triunfadores del certamen organizado por el Instituto Mexicano de la Juventud (Imjuve) y la SEDATU. Este domingo participaron en una mesa de diálogo con Rebeca </w:t>
      </w:r>
      <w:proofErr w:type="spellStart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Maltos</w:t>
      </w:r>
      <w:proofErr w:type="spellEnd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Garza, directora general de la Organización Gente Diversa; Angélica </w:t>
      </w:r>
      <w:proofErr w:type="spellStart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Nadurille</w:t>
      </w:r>
      <w:proofErr w:type="spellEnd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, directora de Colectiva Ciudad y Género, y Miquel Adriá, director general de Arquine, afirmaron que para alcanzar estos objetivos es fundamental la participación coordinada de gobiernos, iniciativa privada, expertos, académicos, y sobre todo, de la ciudadanía.</w:t>
      </w:r>
    </w:p>
    <w:p w14:paraId="0900B6A9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Es indispensable que todos hagan su tarea para conformar entornos que permitan a los ciudadanos hacer comunidad, la cual permitirá tener cercanía con autoridades y la oportunidad de consolidar los temas por ejemplo de inclusión y el Derecho a la Ciudad, señalaron.</w:t>
      </w:r>
    </w:p>
    <w:p w14:paraId="7B6C307B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En este diálogo, que fue preámbulo a la inauguración del pabellón de México en el marco de la Conferencia de las Naciones Unidas sobre Vivienda y Desarrollo Urbano Sostenible Hábitat III, en Ecuador, afirmaron que desde México se realizan esfuerzos importantes para concretar acciones conjuntas que inicial desde las comunidades.</w:t>
      </w:r>
    </w:p>
    <w:p w14:paraId="008CDCA4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Ahora con la creación de la SEDATU la aprobación recientemente de la Ley de Asentamientos Humanos en México se apuesta por la coordinación entre los tres niveles de gobierno y la ciudadanía para concretar trabajos conjuntos que aporten a concretar el Derecho a la Ciudad, dijeron.</w:t>
      </w:r>
    </w:p>
    <w:p w14:paraId="36F94018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En su oportunidad, Angélica </w:t>
      </w:r>
      <w:proofErr w:type="spellStart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Nadurille</w:t>
      </w:r>
      <w:proofErr w:type="spellEnd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y Rebeca </w:t>
      </w:r>
      <w:proofErr w:type="spellStart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Maltos</w:t>
      </w:r>
      <w:proofErr w:type="spellEnd"/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 xml:space="preserve"> Garza destacaron el impulso que desde la SEDATU se le ha dado a la igualdad de género, así como al concepto de ciudades incluyentes, lo cual afirmaron “hace 20 años no hubiera sido posible, ya que las ciudades desafortunadamente no fueron diseñadas para mujeres y en cambio tenemos grandes ciudades construidas con una visión  machista, concepto que debemos cambiar”.</w:t>
      </w:r>
    </w:p>
    <w:p w14:paraId="131C9B42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lastRenderedPageBreak/>
        <w:t>Por su parte, Miquel Adriá destacó la participación de los jóvenes mexicanos por aportar ideas para a mejorar su entorno y el de otras comunidades, una conducta que desde su perspectiva debería fomentarse en este y otros foros.</w:t>
      </w:r>
    </w:p>
    <w:p w14:paraId="4B7CFD4E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</w:pPr>
      <w:r w:rsidRPr="003900E9"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val="es-ES_tradnl" w:eastAsia="es-MX"/>
        </w:rPr>
        <w:t>“Para mí lo más valioso es conocer las propuestas de los ensayos de los tres jóvenes desde perspectivas muy distintas que confluyen en un optimismo notable a proponer estrategias sostenibles y que puedan permear a las distintas escalas de gobiernos y sociedad para que desde la tolerancia se construya la comunidad”, afirmó el experto.</w:t>
      </w:r>
    </w:p>
    <w:p w14:paraId="150E7A5F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center"/>
        <w:rPr>
          <w:rFonts w:ascii="Corbel" w:eastAsia="Corbel" w:hAnsi="Corbel" w:cs="Corbel"/>
          <w:b/>
          <w:color w:val="050505"/>
          <w:sz w:val="28"/>
          <w:szCs w:val="28"/>
          <w:u w:color="808080"/>
          <w:bdr w:val="nil"/>
          <w:lang w:val="es-ES_tradnl" w:eastAsia="es-MX"/>
        </w:rPr>
      </w:pPr>
      <w:proofErr w:type="gramStart"/>
      <w:r w:rsidRPr="003900E9">
        <w:rPr>
          <w:rFonts w:ascii="Corbel" w:eastAsia="Corbel" w:hAnsi="Corbel" w:cs="Corbel"/>
          <w:b/>
          <w:color w:val="050505"/>
          <w:sz w:val="28"/>
          <w:szCs w:val="28"/>
          <w:u w:color="808080"/>
          <w:bdr w:val="nil"/>
          <w:lang w:val="es-ES_tradnl" w:eastAsia="es-MX"/>
        </w:rPr>
        <w:t>oooOOooo</w:t>
      </w:r>
      <w:proofErr w:type="gramEnd"/>
    </w:p>
    <w:p w14:paraId="67794A9A" w14:textId="77777777" w:rsidR="003900E9" w:rsidRPr="003900E9" w:rsidRDefault="003900E9" w:rsidP="003900E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40" w:line="276" w:lineRule="auto"/>
        <w:jc w:val="both"/>
        <w:rPr>
          <w:rFonts w:ascii="Corbel" w:eastAsia="Corbel" w:hAnsi="Corbel" w:cs="Corbel"/>
          <w:color w:val="050505"/>
          <w:sz w:val="28"/>
          <w:szCs w:val="28"/>
          <w:u w:color="808080"/>
          <w:bdr w:val="nil"/>
          <w:lang w:eastAsia="es-MX"/>
        </w:rPr>
      </w:pPr>
    </w:p>
    <w:p w14:paraId="448F0416" w14:textId="77777777" w:rsidR="000455FD" w:rsidRDefault="000455FD"/>
    <w:sectPr w:rsidR="000455FD" w:rsidSect="0069100E">
      <w:headerReference w:type="default" r:id="rId10"/>
      <w:pgSz w:w="12240" w:h="15840"/>
      <w:pgMar w:top="1418" w:right="1701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E8591" w14:textId="77777777" w:rsidR="000A7DC9" w:rsidRDefault="000A7DC9" w:rsidP="00D02237">
      <w:r>
        <w:separator/>
      </w:r>
    </w:p>
  </w:endnote>
  <w:endnote w:type="continuationSeparator" w:id="0">
    <w:p w14:paraId="59AA8D6A" w14:textId="77777777" w:rsidR="000A7DC9" w:rsidRDefault="000A7DC9" w:rsidP="00D0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AF75D" w14:textId="77777777" w:rsidR="000A7DC9" w:rsidRDefault="000A7DC9" w:rsidP="00D02237">
      <w:r>
        <w:separator/>
      </w:r>
    </w:p>
  </w:footnote>
  <w:footnote w:type="continuationSeparator" w:id="0">
    <w:p w14:paraId="7A94C812" w14:textId="77777777" w:rsidR="000A7DC9" w:rsidRDefault="000A7DC9" w:rsidP="00D0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84B23" w14:textId="77777777" w:rsidR="00D02237" w:rsidRDefault="0069100E" w:rsidP="009F2E58">
    <w:pPr>
      <w:pStyle w:val="Encabezado"/>
      <w:ind w:left="851"/>
    </w:pPr>
    <w:r>
      <w:rPr>
        <w:noProof/>
        <w:lang w:eastAsia="es-MX"/>
      </w:rPr>
      <w:drawing>
        <wp:inline distT="0" distB="0" distL="0" distR="0" wp14:anchorId="0723CB46" wp14:editId="0339F66E">
          <wp:extent cx="4456328" cy="1055937"/>
          <wp:effectExtent l="0" t="0" r="0" b="11430"/>
          <wp:docPr id="3" name="Imagen 3" descr="Macintosh HD:Users:sedatu:Desktop:Captura de pantalla 2016-10-14 a las 19.55.3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sedatu:Desktop:Captura de pantalla 2016-10-14 a las 19.55.3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630" cy="105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A83"/>
    <w:multiLevelType w:val="hybridMultilevel"/>
    <w:tmpl w:val="E9AC2DD0"/>
    <w:lvl w:ilvl="0" w:tplc="ABFC61E4">
      <w:start w:val="748"/>
      <w:numFmt w:val="bullet"/>
      <w:lvlText w:val=""/>
      <w:lvlJc w:val="left"/>
      <w:pPr>
        <w:ind w:left="720" w:hanging="360"/>
      </w:pPr>
      <w:rPr>
        <w:rFonts w:ascii="Symbol" w:eastAsia="Corbel" w:hAnsi="Symbol" w:cs="Corbe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37"/>
    <w:rsid w:val="000455FD"/>
    <w:rsid w:val="000A7DC9"/>
    <w:rsid w:val="003900E9"/>
    <w:rsid w:val="003A1DF1"/>
    <w:rsid w:val="0069100E"/>
    <w:rsid w:val="009D0A25"/>
    <w:rsid w:val="009F2E58"/>
    <w:rsid w:val="00D02237"/>
    <w:rsid w:val="00E2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762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2237"/>
  </w:style>
  <w:style w:type="paragraph" w:styleId="Piedepgina">
    <w:name w:val="footer"/>
    <w:basedOn w:val="Normal"/>
    <w:link w:val="Piedepgina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237"/>
  </w:style>
  <w:style w:type="paragraph" w:styleId="Textodeglobo">
    <w:name w:val="Balloon Text"/>
    <w:basedOn w:val="Normal"/>
    <w:link w:val="TextodegloboCar"/>
    <w:uiPriority w:val="99"/>
    <w:semiHidden/>
    <w:unhideWhenUsed/>
    <w:rsid w:val="00D0223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23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2237"/>
  </w:style>
  <w:style w:type="paragraph" w:styleId="Piedepgina">
    <w:name w:val="footer"/>
    <w:basedOn w:val="Normal"/>
    <w:link w:val="PiedepginaCar"/>
    <w:uiPriority w:val="99"/>
    <w:unhideWhenUsed/>
    <w:rsid w:val="00D022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237"/>
  </w:style>
  <w:style w:type="paragraph" w:styleId="Textodeglobo">
    <w:name w:val="Balloon Text"/>
    <w:basedOn w:val="Normal"/>
    <w:link w:val="TextodegloboCar"/>
    <w:uiPriority w:val="99"/>
    <w:semiHidden/>
    <w:unhideWhenUsed/>
    <w:rsid w:val="00D0223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23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b.mx/habitat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.tl/QrJL92wc9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sedatu</dc:creator>
  <cp:lastModifiedBy>Mónica Garcia Duran</cp:lastModifiedBy>
  <cp:revision>2</cp:revision>
  <dcterms:created xsi:type="dcterms:W3CDTF">2016-10-16T18:01:00Z</dcterms:created>
  <dcterms:modified xsi:type="dcterms:W3CDTF">2016-10-16T18:01:00Z</dcterms:modified>
</cp:coreProperties>
</file>